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6C" w:rsidRDefault="00FF7A6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7A6C" w:rsidRDefault="00FF7A6C">
      <w:pPr>
        <w:pStyle w:val="ConsPlusNormal"/>
        <w:jc w:val="both"/>
      </w:pPr>
    </w:p>
    <w:p w:rsidR="00FF7A6C" w:rsidRDefault="00FF7A6C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отмене заказчиком конкурентных процедур определения поставщика (подрядчика, исполнителя) на стадии рассмотрения заявок на участие в закупке, подведения ее итогов или на стадии заключения контракта (договора).</w:t>
      </w:r>
    </w:p>
    <w:p w:rsidR="00FF7A6C" w:rsidRDefault="00FF7A6C">
      <w:pPr>
        <w:pStyle w:val="ConsPlusNormal"/>
        <w:jc w:val="both"/>
      </w:pPr>
    </w:p>
    <w:p w:rsidR="00FF7A6C" w:rsidRDefault="00FF7A6C">
      <w:pPr>
        <w:pStyle w:val="ConsPlusNormal"/>
        <w:ind w:firstLine="540"/>
        <w:jc w:val="both"/>
      </w:pPr>
      <w:r>
        <w:rPr>
          <w:b/>
        </w:rPr>
        <w:t>Ответ:</w:t>
      </w:r>
    </w:p>
    <w:p w:rsidR="00FF7A6C" w:rsidRDefault="00FF7A6C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FF7A6C" w:rsidRDefault="00FF7A6C">
      <w:pPr>
        <w:pStyle w:val="ConsPlusTitle"/>
        <w:jc w:val="center"/>
      </w:pPr>
    </w:p>
    <w:p w:rsidR="00FF7A6C" w:rsidRDefault="00FF7A6C">
      <w:pPr>
        <w:pStyle w:val="ConsPlusTitle"/>
        <w:jc w:val="center"/>
      </w:pPr>
      <w:r>
        <w:t>ПИСЬМО</w:t>
      </w:r>
    </w:p>
    <w:p w:rsidR="00FF7A6C" w:rsidRDefault="00FF7A6C">
      <w:pPr>
        <w:pStyle w:val="ConsPlusTitle"/>
        <w:jc w:val="center"/>
      </w:pPr>
      <w:r>
        <w:t>от 17 марта 2015 г. N Д28и-733</w:t>
      </w:r>
    </w:p>
    <w:p w:rsidR="00FF7A6C" w:rsidRDefault="00FF7A6C">
      <w:pPr>
        <w:pStyle w:val="ConsPlusNormal"/>
        <w:jc w:val="both"/>
      </w:pPr>
    </w:p>
    <w:p w:rsidR="00FF7A6C" w:rsidRDefault="00FF7A6C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FF7A6C" w:rsidRDefault="00FF7A6C">
      <w:pPr>
        <w:pStyle w:val="ConsPlusNormal"/>
        <w:ind w:firstLine="540"/>
        <w:jc w:val="both"/>
      </w:pPr>
      <w:r>
        <w:t xml:space="preserve">Закупка товаров, работ, услуг для обеспечения государственных и муниципальных нужд осуществляется в соответствии с положениями </w:t>
      </w:r>
      <w:hyperlink r:id="rId7" w:history="1">
        <w:r>
          <w:rPr>
            <w:color w:val="0000FF"/>
          </w:rPr>
          <w:t>Закона</w:t>
        </w:r>
      </w:hyperlink>
      <w:r>
        <w:t>.</w:t>
      </w:r>
    </w:p>
    <w:p w:rsidR="00FF7A6C" w:rsidRDefault="00FF7A6C">
      <w:pPr>
        <w:pStyle w:val="ConsPlusNormal"/>
        <w:ind w:firstLine="540"/>
        <w:jc w:val="both"/>
      </w:pPr>
      <w:proofErr w:type="gramStart"/>
      <w:r>
        <w:t xml:space="preserve"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ГК РФ), Бюджетного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БК РФ) и состоит из Закона и других федеральных законов, регулирующих отношения, указанные в </w:t>
      </w:r>
      <w:hyperlink r:id="rId11" w:history="1">
        <w:r>
          <w:rPr>
            <w:color w:val="0000FF"/>
          </w:rPr>
          <w:t>части 1 статьи 1</w:t>
        </w:r>
      </w:hyperlink>
      <w:r>
        <w:t xml:space="preserve"> Закона (</w:t>
      </w:r>
      <w:hyperlink r:id="rId12" w:history="1">
        <w:r>
          <w:rPr>
            <w:color w:val="0000FF"/>
          </w:rPr>
          <w:t>статья 2</w:t>
        </w:r>
      </w:hyperlink>
      <w:r>
        <w:t xml:space="preserve"> Закона).</w:t>
      </w:r>
      <w:proofErr w:type="gramEnd"/>
    </w:p>
    <w:p w:rsidR="00FF7A6C" w:rsidRDefault="00FF7A6C">
      <w:pPr>
        <w:pStyle w:val="ConsPlusNormal"/>
        <w:ind w:firstLine="540"/>
        <w:jc w:val="both"/>
      </w:pPr>
      <w:r>
        <w:t xml:space="preserve">Получатель бюджетных средств принимает бюджетные обязательства в </w:t>
      </w:r>
      <w:proofErr w:type="gramStart"/>
      <w:r>
        <w:t>пределах</w:t>
      </w:r>
      <w:proofErr w:type="gramEnd"/>
      <w:r>
        <w:t xml:space="preserve"> доведенных до него лимитов бюджетных обязательств. Получатель бюджетных сре</w:t>
      </w:r>
      <w:proofErr w:type="gramStart"/>
      <w:r>
        <w:t>дств пр</w:t>
      </w:r>
      <w:proofErr w:type="gramEnd"/>
      <w: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 (</w:t>
      </w:r>
      <w:hyperlink r:id="rId13" w:history="1">
        <w:r>
          <w:rPr>
            <w:color w:val="0000FF"/>
          </w:rPr>
          <w:t>часть 3 статьи 219</w:t>
        </w:r>
      </w:hyperlink>
      <w:r>
        <w:t xml:space="preserve"> БК РФ).</w:t>
      </w:r>
    </w:p>
    <w:p w:rsidR="00FF7A6C" w:rsidRDefault="00FF7A6C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4" w:history="1">
        <w:r>
          <w:rPr>
            <w:color w:val="0000FF"/>
          </w:rPr>
          <w:t>части 2 статьи 72</w:t>
        </w:r>
      </w:hyperlink>
      <w:r>
        <w:t xml:space="preserve"> БК РФ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соответствующих лимитов бюджетных обязательств.</w:t>
      </w:r>
      <w:proofErr w:type="gramEnd"/>
    </w:p>
    <w:p w:rsidR="00FF7A6C" w:rsidRDefault="00FF7A6C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Статья 36</w:t>
        </w:r>
      </w:hyperlink>
      <w:r>
        <w:t xml:space="preserve"> Закона содержит исчерпывающий перечень оснований для отмены заказчиком конкурентных процедур определения поставщика (подрядчика, исполнителя).</w:t>
      </w:r>
    </w:p>
    <w:p w:rsidR="00FF7A6C" w:rsidRDefault="00FF7A6C">
      <w:pPr>
        <w:pStyle w:val="ConsPlusNormal"/>
        <w:ind w:firstLine="540"/>
        <w:jc w:val="both"/>
      </w:pPr>
      <w:r>
        <w:t xml:space="preserve">Так, </w:t>
      </w:r>
      <w:hyperlink r:id="rId16" w:history="1">
        <w:r>
          <w:rPr>
            <w:color w:val="0000FF"/>
          </w:rPr>
          <w:t>частью 1 статьи 36</w:t>
        </w:r>
      </w:hyperlink>
      <w:r>
        <w:t xml:space="preserve"> Закона предусмотрена возможность отмены заказчиком процедур определения поставщика (подрядчика, исполнителя) по одному и более лоту, за исключением проведения запроса предложений,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котировок.</w:t>
      </w:r>
    </w:p>
    <w:p w:rsidR="00FF7A6C" w:rsidRDefault="00FF7A6C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Часть 2 статьи 36</w:t>
        </w:r>
      </w:hyperlink>
      <w:r>
        <w:t xml:space="preserve"> предусматривает возможность отмены определения поставщика (подрядчика, исполнителя) по истечении срока, установленного в </w:t>
      </w:r>
      <w:hyperlink r:id="rId18" w:history="1">
        <w:r>
          <w:rPr>
            <w:color w:val="0000FF"/>
          </w:rPr>
          <w:t>части 1 статьи 36</w:t>
        </w:r>
      </w:hyperlink>
      <w:r>
        <w:t xml:space="preserve"> Закона для такой отмены. В соответствии с указанной </w:t>
      </w:r>
      <w:hyperlink r:id="rId19" w:history="1">
        <w:r>
          <w:rPr>
            <w:color w:val="0000FF"/>
          </w:rPr>
          <w:t>нормой</w:t>
        </w:r>
      </w:hyperlink>
      <w:r>
        <w:t xml:space="preserve"> определение поставщика (подрядчика, исполнителя) по истечении этого срока и до заключения контракта может быть отменено заказчиком только в случае возникновения обстоятельств непреодолимой силы в соответствии с гражданским законодательством.</w:t>
      </w:r>
    </w:p>
    <w:p w:rsidR="00FF7A6C" w:rsidRDefault="00FF7A6C">
      <w:pPr>
        <w:pStyle w:val="ConsPlusNormal"/>
        <w:ind w:firstLine="540"/>
        <w:jc w:val="both"/>
      </w:pPr>
      <w:r>
        <w:t xml:space="preserve">В соответствии с определением, указанным в </w:t>
      </w:r>
      <w:hyperlink r:id="rId20" w:history="1">
        <w:r>
          <w:rPr>
            <w:color w:val="0000FF"/>
          </w:rPr>
          <w:t>пункте 3 статьи 401</w:t>
        </w:r>
      </w:hyperlink>
      <w:r>
        <w:t xml:space="preserve"> Гражданского кодекса Российской Федерации, непреодолимая сила характеризуется двумя связанными между собой признаками: чрезвычайностью и непредотвратимостью при данных условиях обстоятельств.</w:t>
      </w:r>
    </w:p>
    <w:p w:rsidR="00FF7A6C" w:rsidRDefault="00FF7A6C">
      <w:pPr>
        <w:pStyle w:val="ConsPlusNormal"/>
        <w:ind w:firstLine="540"/>
        <w:jc w:val="both"/>
      </w:pPr>
      <w:r>
        <w:t xml:space="preserve">К обстоятельствам непреодолимой силы можно отнести такие чрезвычайные события, как </w:t>
      </w:r>
      <w:r>
        <w:lastRenderedPageBreak/>
        <w:t>военные действия, эпидемии, крупномасштабные забастовки и другие обстоятельства, при наличии которых нормальный ход развития отношений невозможен из-за их чрезвычайности и непредотвратимости при данных условиях.</w:t>
      </w:r>
    </w:p>
    <w:p w:rsidR="00FF7A6C" w:rsidRDefault="00FF7A6C">
      <w:pPr>
        <w:pStyle w:val="ConsPlusNormal"/>
        <w:ind w:firstLine="540"/>
        <w:jc w:val="both"/>
      </w:pPr>
      <w:proofErr w:type="gramStart"/>
      <w:r>
        <w:t>Таким образом, отмена ранее доведенных до государственного заказчика как получателя бюджетных средств лимитов бюджетных обязательств не содержит в себе признаки непреодолимой силы и соответственно не является основанием для отмены заказчиком конкурентных процедур определения поставщика (подрядчика, исполнителя) на стадии рассмотрения заявок на участие в закупке, подведения итогов закупки или на стадии заключения контракта (договора).</w:t>
      </w:r>
      <w:proofErr w:type="gramEnd"/>
      <w:r>
        <w:t xml:space="preserve"> Указанный случай относится к регулированию в сфере бюджетной деятельности, </w:t>
      </w:r>
      <w:hyperlink r:id="rId21" w:history="1">
        <w:r>
          <w:rPr>
            <w:color w:val="0000FF"/>
          </w:rPr>
          <w:t>Законом</w:t>
        </w:r>
      </w:hyperlink>
      <w:r>
        <w:t xml:space="preserve"> N 44-ФЗ данный случай не урегулирован.</w:t>
      </w:r>
    </w:p>
    <w:p w:rsidR="00FF7A6C" w:rsidRDefault="00FF7A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A6C" w:rsidRDefault="00FF7A6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F7A6C" w:rsidRDefault="00FF7A6C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 нижеследующем абзаце, возможно, имеется в виду п. 6 ст. 161 БК РФ, а не ч. 2 ст. 161.</w:t>
      </w:r>
    </w:p>
    <w:p w:rsidR="00FF7A6C" w:rsidRDefault="00FF7A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A6C" w:rsidRDefault="00FF7A6C">
      <w:pPr>
        <w:pStyle w:val="ConsPlusNormal"/>
        <w:ind w:firstLine="540"/>
        <w:jc w:val="both"/>
      </w:pPr>
      <w:proofErr w:type="gramStart"/>
      <w:r>
        <w:t xml:space="preserve">При этом следует отметить, что в случае уменьшения лимитов бюджетных обязательств в соответствии с </w:t>
      </w:r>
      <w:hyperlink r:id="rId22" w:history="1">
        <w:r>
          <w:rPr>
            <w:color w:val="0000FF"/>
          </w:rPr>
          <w:t>частью 2 статьи 161</w:t>
        </w:r>
      </w:hyperlink>
      <w:r>
        <w:t xml:space="preserve"> БК РФ заказчик обеспечивает согласование новых условий контракта, в том числе цены и сроков его исполнения, а также количества товара, объема работы или услуги, предусмотренных контрактом (</w:t>
      </w:r>
      <w:hyperlink r:id="rId23" w:history="1">
        <w:r>
          <w:rPr>
            <w:color w:val="0000FF"/>
          </w:rPr>
          <w:t>пункт 6 части 1 статьи 95</w:t>
        </w:r>
      </w:hyperlink>
      <w:r>
        <w:t xml:space="preserve"> Закона N 44-ФЗ).</w:t>
      </w:r>
      <w:proofErr w:type="gramEnd"/>
      <w:r>
        <w:t xml:space="preserve"> Сокращение количества товара, объема работы или услуги осуществляется в соответствии с </w:t>
      </w:r>
      <w:hyperlink r:id="rId24" w:history="1">
        <w:r>
          <w:rPr>
            <w:color w:val="0000FF"/>
          </w:rPr>
          <w:t>Методикой</w:t>
        </w:r>
      </w:hyperlink>
      <w:r>
        <w:t xml:space="preserve"> сокращения количества товаров, объемов работ или услуги при уменьшении цены контракта, утверждаемой Постановлением Правительства Российской Федерации от 28 ноября 2013 г. N 1090.</w:t>
      </w:r>
    </w:p>
    <w:p w:rsidR="00FF7A6C" w:rsidRDefault="00FF7A6C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FF7A6C" w:rsidRDefault="00FF7A6C">
      <w:pPr>
        <w:pStyle w:val="ConsPlusNormal"/>
        <w:ind w:firstLine="540"/>
        <w:jc w:val="both"/>
      </w:pPr>
      <w:r>
        <w:t xml:space="preserve">В соответствии с </w:t>
      </w:r>
      <w:hyperlink r:id="rId25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FF7A6C" w:rsidRDefault="00FF7A6C">
      <w:pPr>
        <w:pStyle w:val="ConsPlusNormal"/>
        <w:jc w:val="both"/>
      </w:pPr>
    </w:p>
    <w:p w:rsidR="00FF7A6C" w:rsidRDefault="00FF7A6C">
      <w:pPr>
        <w:pStyle w:val="ConsPlusNormal"/>
        <w:jc w:val="right"/>
      </w:pPr>
      <w:r>
        <w:t>Директор Департамента</w:t>
      </w:r>
    </w:p>
    <w:p w:rsidR="00FF7A6C" w:rsidRDefault="00FF7A6C">
      <w:pPr>
        <w:pStyle w:val="ConsPlusNormal"/>
        <w:jc w:val="right"/>
      </w:pPr>
      <w:r>
        <w:t>развития контрактной системы</w:t>
      </w:r>
    </w:p>
    <w:p w:rsidR="00FF7A6C" w:rsidRDefault="00FF7A6C">
      <w:pPr>
        <w:pStyle w:val="ConsPlusNormal"/>
        <w:jc w:val="right"/>
      </w:pPr>
      <w:r>
        <w:t>М.В.ЧЕМЕРИСОВ</w:t>
      </w:r>
    </w:p>
    <w:p w:rsidR="00FF7A6C" w:rsidRDefault="00FF7A6C">
      <w:pPr>
        <w:pStyle w:val="ConsPlusNormal"/>
      </w:pPr>
      <w:r>
        <w:t>17.03.2015</w:t>
      </w:r>
    </w:p>
    <w:p w:rsidR="00FF7A6C" w:rsidRDefault="00FF7A6C">
      <w:pPr>
        <w:pStyle w:val="ConsPlusNormal"/>
      </w:pPr>
    </w:p>
    <w:p w:rsidR="00FF7A6C" w:rsidRDefault="00FF7A6C">
      <w:pPr>
        <w:pStyle w:val="ConsPlusNormal"/>
      </w:pPr>
    </w:p>
    <w:p w:rsidR="00FF7A6C" w:rsidRDefault="00FF7A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6BC" w:rsidRDefault="001E56BC"/>
    <w:sectPr w:rsidR="001E56BC" w:rsidSect="00CD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6C"/>
    <w:rsid w:val="001E56B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7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A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7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A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651EB325F3A65E870D0D7CCC75BAE8F1251C353234928DD5BB7u7E5N" TargetMode="External"/><Relationship Id="rId13" Type="http://schemas.openxmlformats.org/officeDocument/2006/relationships/hyperlink" Target="consultantplus://offline/ref=77C651EB325F3A65E870D0D7CCC75BAE8C1D55C65A771E2A8C0EB970ECD10F7D490EB6FE4D9DD966u7EFN" TargetMode="External"/><Relationship Id="rId18" Type="http://schemas.openxmlformats.org/officeDocument/2006/relationships/hyperlink" Target="consultantplus://offline/ref=77C651EB325F3A65E870D0D7CCC75BAE8C1D50C55E701E2A8C0EB970ECD10F7D490EB6FE4D9FD462u7EC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7C651EB325F3A65E870D0D7CCC75BAE8C1D50C55E701E2A8C0EB970ECuDE1N" TargetMode="External"/><Relationship Id="rId7" Type="http://schemas.openxmlformats.org/officeDocument/2006/relationships/hyperlink" Target="consultantplus://offline/ref=77C651EB325F3A65E870D0D7CCC75BAE8C1D50C55E701E2A8C0EB970ECuDE1N" TargetMode="External"/><Relationship Id="rId12" Type="http://schemas.openxmlformats.org/officeDocument/2006/relationships/hyperlink" Target="consultantplus://offline/ref=77C651EB325F3A65E870D0D7CCC75BAE8C1D50C55E701E2A8C0EB970ECD10F7D490EB6FE4D9FD063u7ECN" TargetMode="External"/><Relationship Id="rId17" Type="http://schemas.openxmlformats.org/officeDocument/2006/relationships/hyperlink" Target="consultantplus://offline/ref=77C651EB325F3A65E870D0D7CCC75BAE8C1D50C55E701E2A8C0EB970ECD10F7D490EB6FE4D9FD462u7EBN" TargetMode="External"/><Relationship Id="rId25" Type="http://schemas.openxmlformats.org/officeDocument/2006/relationships/hyperlink" Target="consultantplus://offline/ref=77C651EB325F3A65E870D0D7CCC75BAE8C1C5FCF51761E2A8C0EB970ECD10F7D490EB6FE4D9FD063u7E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C651EB325F3A65E870D0D7CCC75BAE8C1D50C55E701E2A8C0EB970ECD10F7D490EB6FE4D9FD462u7ECN" TargetMode="External"/><Relationship Id="rId20" Type="http://schemas.openxmlformats.org/officeDocument/2006/relationships/hyperlink" Target="consultantplus://offline/ref=77C651EB325F3A65E870D0D7CCC75BAE8C1C5EC059711E2A8C0EB970ECD10F7D490EB6FE4D9ED963u7E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C651EB325F3A65E870D0D7CCC75BAE8C1D50C55E701E2A8C0EB970ECuDE1N" TargetMode="External"/><Relationship Id="rId11" Type="http://schemas.openxmlformats.org/officeDocument/2006/relationships/hyperlink" Target="consultantplus://offline/ref=77C651EB325F3A65E870D0D7CCC75BAE8C1D50C55E701E2A8C0EB970ECD10F7D490EB6FE4D9FD060u7EFN" TargetMode="External"/><Relationship Id="rId24" Type="http://schemas.openxmlformats.org/officeDocument/2006/relationships/hyperlink" Target="consultantplus://offline/ref=77C651EB325F3A65E870D0D7CCC75BAE8C1F53C65D721E2A8C0EB970ECD10F7D490EB6FE4D9FD061u7E7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7C651EB325F3A65E870D0D7CCC75BAE8C1D50C55E701E2A8C0EB970ECD10F7D490EB6FE4D9FD462u7EDN" TargetMode="External"/><Relationship Id="rId23" Type="http://schemas.openxmlformats.org/officeDocument/2006/relationships/hyperlink" Target="consultantplus://offline/ref=77C651EB325F3A65E870D0D7CCC75BAE8C1D50C55E701E2A8C0EB970ECD10F7D490EB6FE4D9ED360u7E7N" TargetMode="External"/><Relationship Id="rId10" Type="http://schemas.openxmlformats.org/officeDocument/2006/relationships/hyperlink" Target="consultantplus://offline/ref=77C651EB325F3A65E870D0D7CCC75BAE8C1D55C65A771E2A8C0EB970ECD10F7D490EB6FE4D9CD463u7E7N" TargetMode="External"/><Relationship Id="rId19" Type="http://schemas.openxmlformats.org/officeDocument/2006/relationships/hyperlink" Target="consultantplus://offline/ref=77C651EB325F3A65E870D0D7CCC75BAE8C1D50C55E701E2A8C0EB970ECD10F7D490EB6FE4D9FD462u7E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C651EB325F3A65E870D0D7CCC75BAE8C1D56C75C751E2A8C0EB970ECD10F7D490EB6FE4D9DD863u7EDN" TargetMode="External"/><Relationship Id="rId14" Type="http://schemas.openxmlformats.org/officeDocument/2006/relationships/hyperlink" Target="consultantplus://offline/ref=77C651EB325F3A65E870D0D7CCC75BAE8C1D55C65A771E2A8C0EB970ECD10F7D490EB6FE4D9CD462u7EFN" TargetMode="External"/><Relationship Id="rId22" Type="http://schemas.openxmlformats.org/officeDocument/2006/relationships/hyperlink" Target="consultantplus://offline/ref=77C651EB325F3A65E870D0D7CCC75BAE8C1D55C65A771E2A8C0EB970ECD10F7D490EB6FE4D9CD469u7E7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2015-10-20T13:04:00Z</dcterms:created>
  <dcterms:modified xsi:type="dcterms:W3CDTF">2015-10-20T13:05:00Z</dcterms:modified>
</cp:coreProperties>
</file>